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som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knärot (VU, T, §8), gammelgransskål (NT, T) och rävticka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