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som inkom 2023-11-17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7165179, E 767887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