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som inkom 2025-09-19 och omfattar 38,1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7162026, E 746828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