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klagomål behandlar höga naturvärden i avverkningsanmälan A 54391-2023 i Skellefteå kommun som inkom 2023-10-27 och omfattar 17,9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7201332, E 779087 i SWEREF 99 TM.</w:t>
      </w:r>
    </w:p>
    <w:p>
      <w:r>
        <w:t>I och inom 18 meter från avverkningsanmälan finns fynd av 9 naturvårdsarter, varav 3 är rödlistade, 4 är fridlysta, 5 är typiska (T) och 2 är signalarter (S): garnlav (VU, T), harticka (NT, T), tallticka (NT, T), gullgröppa (S), skinnlav (S, T), spillkråka (T,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