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46092-2023 i Skellefteå kommun</w:t>
      </w:r>
    </w:p>
    <w:p>
      <w:r>
        <w:t>Denna tillsynsbegäran behandlar höga naturvärden i avverkningsanmälan A 46092-2023 i Skellefteå kommun som inkom 2023-09-21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4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4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7190393, E 757688 i SWEREF 99 TM.</w:t>
      </w:r>
    </w:p>
    <w:p>
      <w:r>
        <w:t>I avverkningsanmälan finns fynd av 4 naturvårdsarter, varav 1 är rödlistad, 4 är typiska (T) och 3 är signalarter (S): violettgrå tagellav (NT, T), luddlav (S, T), skinnlav (S,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Luddlav</w:t>
      </w:r>
      <w:r>
        <w:t xml:space="preserve"> signalerar lång skoglig kontinuitet med ett stabilt lokal- och mikroklimat med hög och jämn fuktighet. Luddlav är typisk art för </w:t>
      </w:r>
      <w:r>
        <w:rPr>
          <w:i/>
        </w:rPr>
        <w:t>9010 Taiga,</w:t>
      </w:r>
      <w:r>
        <w:t xml:space="preserve"> </w:t>
      </w:r>
      <w:r>
        <w:rPr>
          <w:i/>
        </w:rPr>
        <w:t xml:space="preserve">9020 Nordlig ädellövskog, 9070 Trädklädd betesmark, 9110 Näringsfattig bokskog,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