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63593-2019 i Skellefteå kommun</w:t>
      </w:r>
    </w:p>
    <w:p>
      <w:r>
        <w:t>Detta dokument behandlar höga naturvärden i avverkningsanmälan A 63593-2019 i Skellefteå kommun. Denna avverkningsanmälan inkom 2019-11-11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storspov (EN, §4), grenlav (VU), kricka (VU, §4), tofsvipa (VU,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3593-2019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7155051, E 804019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Fridlysta arter</w:t>
      </w:r>
    </w:p>
    <w:p>
      <w:r>
        <w:t>Följande fridlysta arter har sina livsmiljöer och växtplatser i den avverkningsanmälda skogen: storspov (EN, §4), kricka (VU, §4), tofsvipa (VU,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