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32964-2021 i Skellefteå kommun</w:t>
      </w:r>
    </w:p>
    <w:p>
      <w:r>
        <w:t>Detta dokument behandlar höga naturvärden i avverkningsanmälan A 32964-2021 i Skellefteå kommun. Denna avverkningsanmälan inkom 2021-06-29 00:00:00 och omfattar 16,0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kådvaxskinn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80093"/>
            <wp:docPr id="1" name="Picture 1"/>
            <wp:cNvGraphicFramePr>
              <a:graphicFrameLocks noChangeAspect="1"/>
            </wp:cNvGraphicFramePr>
            <a:graphic>
              <a:graphicData uri="http://schemas.openxmlformats.org/drawingml/2006/picture">
                <pic:pic>
                  <pic:nvPicPr>
                    <pic:cNvPr id="0" name="A 32964-2021 karta.png"/>
                    <pic:cNvPicPr/>
                  </pic:nvPicPr>
                  <pic:blipFill>
                    <a:blip r:embed="rId16"/>
                    <a:stretch>
                      <a:fillRect/>
                    </a:stretch>
                  </pic:blipFill>
                  <pic:spPr>
                    <a:xfrm>
                      <a:off x="0" y="0"/>
                      <a:ext cx="5486400" cy="44800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7199053, E 752387 i SWEREF 99 TM.</w:t>
      </w:r>
    </w:p>
    <w:p>
      <w:r>
        <w:rPr>
          <w:b/>
        </w:rPr>
        <w:t>Kådvaxskinn (NT)</w:t>
      </w:r>
      <w:r>
        <w:t xml:space="preserve"> är en nedbrytare på grova lågor av tall eller gran i det förmultningsstadium då barken fallit av. Arten tillhör den boreala blåbärsbarrskogens vedsvampssamhälle och hittas främst i naturskogsartad eller plockhuggen skog med mycket död ved. Arten hotas av avverkning av äldre barrskog. Den typ av vedkvalité som arten fordrar nyskapas i alltför liten omfattning i produktionsskog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