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33941-2024 i Skellefteå kommun</w:t>
      </w:r>
    </w:p>
    <w:p>
      <w:r>
        <w:t>Detta dokument behandlar höga naturvärden i avverkningsanmälan A 33941-2024 i Skellefteå kommun. Denna avverkningsanmälan inkom 2024-08-19 10:43:14 och omfattar 8,1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5 naturvårdsarter hittats: garnlav (NT), granticka (NT), talltita (NT, §4), tretåig hackspett (NT, §4) och revlummer (§9). Av dessa är 4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03682"/>
            <wp:docPr id="1" name="Picture 1"/>
            <wp:cNvGraphicFramePr>
              <a:graphicFrameLocks noChangeAspect="1"/>
            </wp:cNvGraphicFramePr>
            <a:graphic>
              <a:graphicData uri="http://schemas.openxmlformats.org/drawingml/2006/picture">
                <pic:pic>
                  <pic:nvPicPr>
                    <pic:cNvPr id="0" name="A 33941-2024 karta.png"/>
                    <pic:cNvPicPr/>
                  </pic:nvPicPr>
                  <pic:blipFill>
                    <a:blip r:embed="rId16"/>
                    <a:stretch>
                      <a:fillRect/>
                    </a:stretch>
                  </pic:blipFill>
                  <pic:spPr>
                    <a:xfrm>
                      <a:off x="0" y="0"/>
                      <a:ext cx="5486400" cy="540368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7182753, E 731621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Granticka</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Det som tidigare inbegripit grantickan har visat sig röra sig om två arter; tajgagranticka </w:t>
      </w:r>
      <w:r>
        <w:rPr>
          <w:i/>
        </w:rPr>
        <w:t>Porodaedalea abietis</w:t>
      </w:r>
      <w:r>
        <w:t xml:space="preserve"> (LC) och </w:t>
      </w:r>
      <w:r>
        <w:rPr>
          <w:i/>
        </w:rPr>
        <w:t>Porodaedalea chrysoloma</w:t>
      </w:r>
      <w:r>
        <w:t xml:space="preserve"> (DD). Den nordligare arten, tajgagranticka, bildar större fruktkroppar och har sin främsta förekomst i norra Sverige, medan den mer tunnköttiga arten, </w:t>
      </w:r>
      <w:r>
        <w:rPr>
          <w:i/>
        </w:rPr>
        <w:t>P. chrysoloma</w:t>
      </w:r>
      <w:r>
        <w:t>, förekommer i sydöstra Sverige och på Gotland (SLU Artdatabanken, 2026; Nitare &amp; Skogsstyrelsen, 2019).</w:t>
      </w:r>
    </w:p>
    <w:p>
      <w:pPr>
        <w:pStyle w:val="Heading1"/>
      </w:pPr>
      <w:r>
        <w:t>Fridlysta arter</w:t>
      </w:r>
    </w:p>
    <w:p>
      <w:r>
        <w:t>Följande fridlysta arter har sina livsmiljöer och växtplatser i den avverkningsanmälda skogen: talltita (NT, §4), tretåig hackspett (NT,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