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281-2024 i Skellefteå kommun</w:t>
      </w:r>
    </w:p>
    <w:p>
      <w:r>
        <w:t>Detta klagomål behandlar höga naturvärden i samrådsanmälan S 281-2024 i Skellefteå kommun som inkom 2024-02-01 och omfattar 18,4 ha.</w:t>
      </w:r>
    </w:p>
    <w:p>
      <w:pPr>
        <w:pStyle w:val="Caption"/>
      </w:pPr>
      <w:r>
        <w:drawing>
          <wp:inline xmlns:a="http://schemas.openxmlformats.org/drawingml/2006/main" xmlns:pic="http://schemas.openxmlformats.org/drawingml/2006/picture">
            <wp:extent cx="5486400" cy="3602925"/>
            <wp:docPr id="1" name="Picture 1"/>
            <wp:cNvGraphicFramePr>
              <a:graphicFrameLocks noChangeAspect="1"/>
            </wp:cNvGraphicFramePr>
            <a:graphic>
              <a:graphicData uri="http://schemas.openxmlformats.org/drawingml/2006/picture">
                <pic:pic>
                  <pic:nvPicPr>
                    <pic:cNvPr id="0" name="S 281-2024 karta.png"/>
                    <pic:cNvPicPr/>
                  </pic:nvPicPr>
                  <pic:blipFill>
                    <a:blip r:embed="rId16"/>
                    <a:stretch>
                      <a:fillRect/>
                    </a:stretch>
                  </pic:blipFill>
                  <pic:spPr>
                    <a:xfrm>
                      <a:off x="0" y="0"/>
                      <a:ext cx="5486400" cy="3602925"/>
                    </a:xfrm>
                    <a:prstGeom prst="rect"/>
                  </pic:spPr>
                </pic:pic>
              </a:graphicData>
            </a:graphic>
          </wp:inline>
        </w:drawing>
      </w:r>
    </w:p>
    <w:p>
      <w:pPr>
        <w:pStyle w:val="Caption"/>
        <w:spacing w:after="240"/>
      </w:pPr>
      <w:r>
        <w:t>Figur 1. Fyndplatser för naturvårdsarter i och inom 1 meter från samrådsanmälan. Markörer utan svart kant är placerade på fyndplatsen. Markörer med svart kant är placerade vid sidan av fyndplatsen och har ett svart streck som visar fyndplatsens exakta position. Kartans mittpunktskoordinat är N 7168526, E 807161 i SWEREF 99 TM.</w:t>
      </w:r>
    </w:p>
    <w:p>
      <w:r>
        <w:t>I och inom 1 meter från samrådsanmälan finns fynd av 2 naturvårdsarter, varav 2 är rödlistade, 1 är fridlyst och 1 är typisk (T): goliatmusseron (VU, T) och duvhök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Goliatmusseron är typisk art för </w:t>
      </w:r>
      <w:r>
        <w:rPr>
          <w:i/>
        </w:rPr>
        <w:t>9010 Taiga</w:t>
      </w:r>
      <w:r>
        <w:t xml:space="preserve"> (SLU Artdatabanken, 2024; Nitare &amp; Skogsstyrelsen, 2019; IUCN, 2020).</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