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6 naturvårdsarter, varav 6 är rödlistade, 1 är fridlyst och 3 är typiska (T): garnlav (VU, T), lakritsmusseron (VU, T), skrovlig taggsvamp (VU), smalfotad taggsvamp (VU), svartvit 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