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Denna tillsynsbegäran behandlar höga naturvärden i avverkningsanmälan A 19428-2023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