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klagomål behandlar höga naturvärden i avverkningsanmälan A 48290-2024 i Skellefteå kommun som inkom 2024-10-25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7244040, E 768171 i SWEREF 99 TM.</w:t>
      </w:r>
    </w:p>
    <w:p>
      <w:r>
        <w:t>I avverkningsanmälan finns fynd av 12 naturvårdsarter, varav 8 är rödlistade, 4 är fridlysta, 9 är typiska (T) och 2 är signalarter (S): garnlav (VU, T), gräddporing (VU, T), gränsticka (VU, T), grönfink (VU, §4), raggbock (VU, T), nordtagging (NT), talltita (NT, §4), violettgrå tagellav (NT, T), nästlav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