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8 naturvårdsarter, varav 7 är rödlistade, 1 är fridlyst och 8 är typiska (T): garnlav (VU, T), goliatmusseron (VU, T),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