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16 naturvårdsarter, varav 16 är rödlistade, 3 är fridlysta och 9 är typiska (T): garnlav (VU, T), Lecidea subhumida (VU), blanksvart spiklav (NT), blågrå svartspik (NT), dvärgbägarlav (NT, T), knottrig blåslav (NT, T), lavskrika (NT, T, §4), nordtagging (NT), talltagel (NT, T), talltita (NT, §4), tretåig hackspett (NT, T, §4), ullticka (NT, T), vaddporing (NT), vedflamlav (NT), vedskivlav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