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blanksvart spiklav (NT), blågrå svartspik (NT), dvärgbägarlav (NT), garnlav (NT), knottrig blåslav (NT), mörk kolflarnlav (NT), nordtagging (NT), spillkråka (NT, §4), tretåig hackspett (NT, §4), ullticka (NT), vedflamlav (NT), vedskivlav (NT), vitgrynig nållav (NT), dropptaggsvamp (S), plattlummer (S, §9), spindelblomster (S, §8), vedticka (S), ögonpyrola (S), kungsfågel (§4), tjäder (§4) och mattlummer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