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16 naturvårdsarter, varav 16 är rödlistade, 3 är fridlysta och 9 är typiska (T): garnlav (VU, T), Lecidea subhumida (VU), blanksvart spiklav (NT), blågrå svartspik (NT), dvärgbägarlav (NT, T), knottrig blåslav (NT, T), lavskrika (NT, T, §4), nordtagging (NT), talltagel (NT, T), talltita (NT, §4), tretåig hackspett (NT, T, §4), ullticka (NT, T), vaddporing (NT), vedflamlav (NT), vedskivlav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lavskrika (NT, T, §4), talltagel (NT, T), tretåig hackspett (NT, T, §4), ullticka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