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som inkom 2025-03-10 och omfattar 38,8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7250370, E 696070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T, §8),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mattlummer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