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14 naturvårdsarter, varav 14 är rödlistade, 3 är fridlysta och 7 är typiska (T): garnlav (VU, T), Lecidea subhumida (VU), blanksvart spiklav (NT), blågrå svartspik (NT), dvärgbägarlav (NT, T), lavskrika (NT, T, §4), nordtagging (NT), talltagel (NT, T), talltita (NT, §4), tretåig hackspett (NT, T, §4), ullticka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talltagel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