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35247-2022 i Arvidsjaurs kommun</w:t>
      </w:r>
    </w:p>
    <w:p>
      <w:r>
        <w:t>Denna tillsynsbegäran behandlar höga naturvärden i avverkningsanmälan A 35247-2022 i Arvidsjaurs kommun som inkom 2022-08-24 och omfattar 27,6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35247-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7278469, E 663006 i SWEREF 99 TM.</w:t>
      </w:r>
    </w:p>
    <w:p>
      <w:r>
        <w:t>I och inom 25 meter från avverkningsanmälan finns fynd av 9 naturvårdsarter, varav 8 är rödlistade, 9 är typiska (T) och 1 är signalart (S): garnlav (VU, T), gränsticka (VU, T), liten sotlav (VU, T), gammelgransskål (NT, T), lunglav (NT, T), rosenticka (NT, T), rynkskinn (NT, T),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gammelgransskål (NT, T), lunglav (NT, T), rosenticka (NT, T), rynkskinn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