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14 naturvårdsarter, varav 14 är rödlistade, 3 är fridlysta och 7 är typiska (T): garnlav (VU, T), Lecidea subhumida (VU), blanksvart spiklav (NT), blågrå svartspik (NT), dvärgbägarlav (NT, T), lavskrika (NT, T, §4), nordtagging (NT), talltagel (NT, T), talltita (NT, §4), tretåig hackspett (NT, T, §4), ullticka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