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2412-2024 i Arvidsjaurs kommun</w:t>
      </w:r>
    </w:p>
    <w:p>
      <w:r>
        <w:t>Denna tillsynsbegäran behandlar höga naturvärden i samrådsanmälan S 2412-2024 i Arvidsjaurs kommun som inkom 2024-06-26 och omfattar 24,3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S 2412-2024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7254507, E 687440 i SWEREF 99 TM.</w:t>
      </w:r>
    </w:p>
    <w:p>
      <w:r>
        <w:t>I och inom 17 meter från samrådsanmälan finns fynd av 20 naturvårdsarter, varav 14 är rödlistade, 6 är fridlysta, 14 är typiska (T) och 5 är signalarter (S): fläckporing (VU, T), garnlav (VU, T), dvärgbägarlav (NT, T), knottrig blåslav (NT, T), kolflarnlav (NT, T), kortskaftad ärgspik (NT), lavskrika (NT, T, §4), mörk kolflarnlav (NT), talltita (NT, §4), tretåig hackspett (NT, T, §4), vedflamlav (NT), vedskivlav (NT, T), vedtrappmossa (NT, T), vitgrynig nållav (NT), plattlummer (S, T, §9), skinnlav (S, T), spindelblomster (S, T, §8), vedticka (S, T), vågbandad barkbock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fläckporing (VU, T), garnlav (VU, T), dvärgbägarlav (NT, T), knottrig blåslav (NT, T), kolflarnlav (NT, T), lavskrika (NT, T, §4), tretåig hackspett (NT, T, §4), vedskivlav (NT, T), vedtrappmossa (NT, T), plattlummer (S, T, §9), skinnlav (S, T), spindelblomster (S, T, §8),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