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49168-2024 i Arvidsjaurs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