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tornseglare (EN, §4), fläckporing (VU), gräddporing (VU), smalfotad taggsvamp (VU), ulltickeporing (VU), blanksvart spiklav (NT), blå taggsvamp (NT), blågrå svartspik (NT), dvärgbägarlav (NT), knottrig blåslav (NT), kolflarnlav (NT), kortskaftad ärgspik (NT), nordtagging (NT), spillkråka (NT, §4), svart taggsvamp (NT), svartvit taggsvamp (NT), tallticka (NT), ullticka (NT), vaddporing (NT), vedflamlav (NT), vedskivlav (NT), violmussling (NT), vitplätt (NT), dropptaggsvamp (S), gullgröppa (S), nästlav (S), plattlummer (S, §9), vedticka (S),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