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15 naturvårdsarter, varav 15 är rödlistade, 3 är fridlysta och 8 är typiska (T): garnlav (VU, T), gräddporing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