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avverkningsanmälan A 38166-2023 i Arvidsjaurs kommun. Denna avverkningsanmälan inkom 2023-08-23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8636"/>
            <wp:docPr id="1" name="Picture 1"/>
            <wp:cNvGraphicFramePr>
              <a:graphicFrameLocks noChangeAspect="1"/>
            </wp:cNvGraphicFramePr>
            <a:graphic>
              <a:graphicData uri="http://schemas.openxmlformats.org/drawingml/2006/picture">
                <pic:pic>
                  <pic:nvPicPr>
                    <pic:cNvPr id="0" name="A 38166-2023 karta.png"/>
                    <pic:cNvPicPr/>
                  </pic:nvPicPr>
                  <pic:blipFill>
                    <a:blip r:embed="rId16"/>
                    <a:stretch>
                      <a:fillRect/>
                    </a:stretch>
                  </pic:blipFill>
                  <pic:spPr>
                    <a:xfrm>
                      <a:off x="0" y="0"/>
                      <a:ext cx="5486400" cy="317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