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samrådsanmälan S 1662-2025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