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61054-2025 i Arvidsjaurs kommun</w:t>
      </w:r>
    </w:p>
    <w:p>
      <w:r>
        <w:t>Detta klagomål behandlar höga naturvärden i avverkningsanmälan A 61054-2025 i Arvidsjaurs kommun som inkom 2025-12-09 och omfattar 18,4 ha.</w:t>
      </w:r>
    </w:p>
    <w:p>
      <w:pPr>
        <w:pStyle w:val="Caption"/>
      </w:pPr>
      <w:r>
        <w:drawing>
          <wp:inline xmlns:a="http://schemas.openxmlformats.org/drawingml/2006/main" xmlns:pic="http://schemas.openxmlformats.org/drawingml/2006/picture">
            <wp:extent cx="5450537" cy="5724000"/>
            <wp:docPr id="1" name="Picture 1"/>
            <wp:cNvGraphicFramePr>
              <a:graphicFrameLocks noChangeAspect="1"/>
            </wp:cNvGraphicFramePr>
            <a:graphic>
              <a:graphicData uri="http://schemas.openxmlformats.org/drawingml/2006/picture">
                <pic:pic>
                  <pic:nvPicPr>
                    <pic:cNvPr id="0" name="A 61054-2025 karta.png"/>
                    <pic:cNvPicPr/>
                  </pic:nvPicPr>
                  <pic:blipFill>
                    <a:blip r:embed="rId16"/>
                    <a:stretch>
                      <a:fillRect/>
                    </a:stretch>
                  </pic:blipFill>
                  <pic:spPr>
                    <a:xfrm>
                      <a:off x="0" y="0"/>
                      <a:ext cx="5450537"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7317861, E 695967 i SWEREF 99 TM.</w:t>
      </w:r>
    </w:p>
    <w:p>
      <w:r>
        <w:t>I avverkningsanmälan finns fynd av 13 naturvårdsarter, varav 10 är rödlistade, 1 är fridlyst, 8 är typiska (T) och 3 är signalarter (S): fläckporing (VU, T), garnlav (VU, T), gräddporing (VU, T), Lecidea subhumida (VU), blågrå svartspik (NT), mörk kolflarnlav (NT), nordtagging (NT), tretåig hackspett (NT, T, §4), vedflamlav (NT), vedskivlav (NT, T), luddlav (S, T), stuplav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Fläckporing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Gräddporing är typisk art för </w:t>
      </w:r>
      <w:r>
        <w:rPr>
          <w:i/>
        </w:rPr>
        <w:t>9010 Taiga</w:t>
      </w:r>
      <w:r>
        <w:t xml:space="preserve"> (SLU Artdatabanken, 2024; Nitare &amp; Skogsstyrelsen, 2019).</w:t>
      </w:r>
    </w:p>
    <w:p>
      <w:r>
        <w:rPr>
          <w:b/>
          <w:i/>
        </w:rPr>
        <w:t xml:space="preserve">Lecidea subhumida </w:t>
      </w:r>
      <w:r>
        <w:rPr>
          <w:b/>
        </w:rPr>
        <w:t>(VU)</w:t>
      </w:r>
      <w:r>
        <w:t xml:space="preserve"> är en skivlav som växer på ved (grenar, stam) av gamla tallar i subalpin skog. Arten påverkas negativt av brist på kontinuitetsskog och en minskning av populationen pågår eller förväntas ske. Antalet individer bedöms vara lägre än gränsvärdet för sårbar (VU) (SLU Artdatabanken, 2026).</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