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29314-2023 i Arvidsjaurs kommun</w:t>
      </w:r>
    </w:p>
    <w:p>
      <w:r>
        <w:t>Detta klagomål behandlar höga naturvärden i avverkningsanmälan A 29314-2023 i Arvidsjaurs kommun som inkom 2023-06-28 och omfattar 1,7 ha.</w:t>
      </w:r>
    </w:p>
    <w:p>
      <w:pPr>
        <w:pStyle w:val="Caption"/>
      </w:pPr>
      <w:r>
        <w:drawing>
          <wp:inline xmlns:a="http://schemas.openxmlformats.org/drawingml/2006/main" xmlns:pic="http://schemas.openxmlformats.org/drawingml/2006/picture">
            <wp:extent cx="5486400" cy="4935875"/>
            <wp:docPr id="1" name="Picture 1"/>
            <wp:cNvGraphicFramePr>
              <a:graphicFrameLocks noChangeAspect="1"/>
            </wp:cNvGraphicFramePr>
            <a:graphic>
              <a:graphicData uri="http://schemas.openxmlformats.org/drawingml/2006/picture">
                <pic:pic>
                  <pic:nvPicPr>
                    <pic:cNvPr id="0" name="A 29314-2023 karta.png"/>
                    <pic:cNvPicPr/>
                  </pic:nvPicPr>
                  <pic:blipFill>
                    <a:blip r:embed="rId16"/>
                    <a:stretch>
                      <a:fillRect/>
                    </a:stretch>
                  </pic:blipFill>
                  <pic:spPr>
                    <a:xfrm>
                      <a:off x="0" y="0"/>
                      <a:ext cx="5486400" cy="49358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7266316, E 668117 i SWEREF 99 TM.</w:t>
      </w:r>
    </w:p>
    <w:p>
      <w:r>
        <w:t>I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