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1662-2025 i Arvidsjaurs kommun</w:t>
      </w:r>
    </w:p>
    <w:p>
      <w:r>
        <w:t>Detta klagomål behandlar höga naturvärden i samrådsanmälan S 1662-2025 i Arvidsjaurs kommun som inkom 2025-05-23 och omfattar 525,3 ha.</w:t>
      </w:r>
    </w:p>
    <w:p>
      <w:pPr>
        <w:pStyle w:val="Caption"/>
      </w:pPr>
      <w:r>
        <w:drawing>
          <wp:inline xmlns:a="http://schemas.openxmlformats.org/drawingml/2006/main" xmlns:pic="http://schemas.openxmlformats.org/drawingml/2006/picture">
            <wp:extent cx="5486400" cy="3561447"/>
            <wp:docPr id="1" name="Picture 1"/>
            <wp:cNvGraphicFramePr>
              <a:graphicFrameLocks noChangeAspect="1"/>
            </wp:cNvGraphicFramePr>
            <a:graphic>
              <a:graphicData uri="http://schemas.openxmlformats.org/drawingml/2006/picture">
                <pic:pic>
                  <pic:nvPicPr>
                    <pic:cNvPr id="0" name="S 1662-2025 karta.png"/>
                    <pic:cNvPicPr/>
                  </pic:nvPicPr>
                  <pic:blipFill>
                    <a:blip r:embed="rId16"/>
                    <a:stretch>
                      <a:fillRect/>
                    </a:stretch>
                  </pic:blipFill>
                  <pic:spPr>
                    <a:xfrm>
                      <a:off x="0" y="0"/>
                      <a:ext cx="5486400" cy="3561447"/>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7270902, E 678032 i SWEREF 99 TM.</w:t>
      </w:r>
    </w:p>
    <w:p>
      <w:r>
        <w:t>Inom 4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