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56494-2025 i Arvidsjaurs kommun</w:t>
      </w:r>
    </w:p>
    <w:p>
      <w:r>
        <w:t>Detta klagomål behandlar höga naturvärden i avverkningsanmälan A 56494-2025 i Arvidsjaurs kommun som inkom 2025-11-14 och omfattar 5,8 ha.</w:t>
      </w:r>
    </w:p>
    <w:p>
      <w:pPr>
        <w:pStyle w:val="Caption"/>
      </w:pPr>
      <w:r>
        <w:drawing>
          <wp:inline xmlns:a="http://schemas.openxmlformats.org/drawingml/2006/main" xmlns:pic="http://schemas.openxmlformats.org/drawingml/2006/picture">
            <wp:extent cx="5486400" cy="5250057"/>
            <wp:docPr id="1" name="Picture 1"/>
            <wp:cNvGraphicFramePr>
              <a:graphicFrameLocks noChangeAspect="1"/>
            </wp:cNvGraphicFramePr>
            <a:graphic>
              <a:graphicData uri="http://schemas.openxmlformats.org/drawingml/2006/picture">
                <pic:pic>
                  <pic:nvPicPr>
                    <pic:cNvPr id="0" name="A 56494-2025 karta.png"/>
                    <pic:cNvPicPr/>
                  </pic:nvPicPr>
                  <pic:blipFill>
                    <a:blip r:embed="rId16"/>
                    <a:stretch>
                      <a:fillRect/>
                    </a:stretch>
                  </pic:blipFill>
                  <pic:spPr>
                    <a:xfrm>
                      <a:off x="0" y="0"/>
                      <a:ext cx="5486400" cy="5250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7258073, E 681480 i SWEREF 99 TM.</w:t>
      </w:r>
    </w:p>
    <w:p>
      <w:r>
        <w:t>I avverkningsanmälan finns fynd av 4 naturvårdsarter, varav 1 är rödlistad, 4 är typiska (T) och 3 är signalarter (S): garnlav (VU, T), skinnlav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