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54521-2023 i Arvidsjaurs kommun</w:t>
      </w:r>
    </w:p>
    <w:p>
      <w:r>
        <w:t>Detta klagomål behandlar höga naturvärden i avverkningsanmälan A 54521-2023 i Arvidsjaurs kommun som inkom 2023-10-27 och omfattar 2,5 ha.</w:t>
      </w:r>
    </w:p>
    <w:p>
      <w:pPr>
        <w:pStyle w:val="Caption"/>
      </w:pPr>
      <w:r>
        <w:drawing>
          <wp:inline xmlns:a="http://schemas.openxmlformats.org/drawingml/2006/main" xmlns:pic="http://schemas.openxmlformats.org/drawingml/2006/picture">
            <wp:extent cx="5486400" cy="4506012"/>
            <wp:docPr id="1" name="Picture 1"/>
            <wp:cNvGraphicFramePr>
              <a:graphicFrameLocks noChangeAspect="1"/>
            </wp:cNvGraphicFramePr>
            <a:graphic>
              <a:graphicData uri="http://schemas.openxmlformats.org/drawingml/2006/picture">
                <pic:pic>
                  <pic:nvPicPr>
                    <pic:cNvPr id="0" name="A 54521-2023 karta.png"/>
                    <pic:cNvPicPr/>
                  </pic:nvPicPr>
                  <pic:blipFill>
                    <a:blip r:embed="rId16"/>
                    <a:stretch>
                      <a:fillRect/>
                    </a:stretch>
                  </pic:blipFill>
                  <pic:spPr>
                    <a:xfrm>
                      <a:off x="0" y="0"/>
                      <a:ext cx="5486400" cy="450601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7302685, E 731861 i SWEREF 99 TM.</w:t>
      </w:r>
    </w:p>
    <w:p>
      <w:r>
        <w:t>Inom 8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