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fläckporing (VU), knärot (VU, §8), gammelgransskål (NT), garnlav (NT), granticka (NT), gränsticka (NT), harticka (NT), järpe (NT, §4), knottrig blåslav (NT), lunglav (NT), nordtagging (NT), spillkråka (NT, §4), talltita (NT, §4), vedskivlav (NT), violettgrå tagellav (NT), bårdlav (S), nästlav (S), spindelblomster (S, §8), stuplav (S), vedticka (S), ögonpyrola (S), kungsfågel (§4), lavskrika (§4), tjäder (§4), vanlig groda (§6),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spindelblomster (S, §8), kungsfågel (§4), lavskrika (§4),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