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10242-2026 i Arvidsjaurs kommun</w:t>
      </w:r>
    </w:p>
    <w:p>
      <w:r>
        <w:t>Denna tillsynsbegäran behandlar höga naturvärden i avverkningsanmälan A 10242-2026 i Arvidsjaurs kommun som inkom 2026-02-23 och omfattar 13,0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0242-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7280023, E 724805 i SWEREF 99 TM.</w:t>
      </w:r>
    </w:p>
    <w:p>
      <w:r>
        <w:t>I och inom 7 meter från avverkningsanmälan finns fynd av 12 naturvårdsarter, varav 10 är rödlistade, 5 är fridlysta och 10 är typiska (T): garnlav (VU, T), gräddporing (VU, T), knärot (VU, T, §8), ulltickeporing (VU), dropptaggsvamp (NT, T), tallticka (NT, T), talltita (NT, §4), tretåig hackspett (NT, T, §4), ullticka (NT, T), vedskivlav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90854"/>
            <wp:docPr id="2" name="Picture 2"/>
            <wp:cNvGraphicFramePr>
              <a:graphicFrameLocks noChangeAspect="1"/>
            </wp:cNvGraphicFramePr>
            <a:graphic>
              <a:graphicData uri="http://schemas.openxmlformats.org/drawingml/2006/picture">
                <pic:pic>
                  <pic:nvPicPr>
                    <pic:cNvPr id="0" name="A 10242-2026 karta knärot.png"/>
                    <pic:cNvPicPr/>
                  </pic:nvPicPr>
                  <pic:blipFill>
                    <a:blip r:embed="rId17"/>
                    <a:stretch>
                      <a:fillRect/>
                    </a:stretch>
                  </pic:blipFill>
                  <pic:spPr>
                    <a:xfrm>
                      <a:off x="0" y="0"/>
                      <a:ext cx="5486400" cy="45908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7280023, E 724805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tallticka (NT, T), tretåig hackspett (NT, T, §4), ullticka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