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24438-2026 i Arvidsjaurs kommun</w:t>
      </w:r>
    </w:p>
    <w:p>
      <w:r>
        <w:t>Denna tillsynsbegäran behandlar höga naturvärden i avverkningsanmälan A 24438-2026 i Arvidsjaurs kommun som inkom 2026-05-28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443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7277790, E 663890 i SWEREF 99 TM.</w:t>
      </w:r>
    </w:p>
    <w:p>
      <w:r>
        <w:t>I avverkningsanmälan finns fynd av 4 naturvårdsarter, varav 2 är rödlistade, 1 är fridlyst, 4 är typiska (T) och 2 är signalarter (S): garnlav (VU, T), gammelgransskål (NT, T), korallrot (S, T, §8)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