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10 naturvårdsarter, varav 9 är rödlistade, 2 är fridlysta, 8 är typiska (T) och 1 är signalart (S): garnlav (VU, T), gränsticka (VU, T), sprickporing (VU),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