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219654"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2196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43 naturvårdsarter, varav 31 är rödlistade, 8 är fridlysta, 28 är typiska (T) och 10 är signalarter (S): fläckporing (VU, T), garnlav (VU, T), gräddporing (VU, T), knärot (VU, T, §8),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