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64817-2023 i Arjeplogs kommun</w:t>
      </w:r>
    </w:p>
    <w:p>
      <w:r>
        <w:t>Detta klagomål behandlar höga naturvärden i avverkningsanmälan A 64817-2023 i Arjeplogs kommun som inkom 2023-12-21 och omfattar 7,5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64817-2023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7306795, E 624187 i SWEREF 99 TM.</w:t>
      </w:r>
    </w:p>
    <w:p>
      <w:r>
        <w:t>I och inom 1 meter från avverkningsanmälan finns fynd av 22 naturvårdsarter, varav 16 är rödlistade, 2 är fridlysta, 14 är typiska (T) och 5 är signalarter (S): garnlav (VU, T), gränsticka (VU, T), tajgaskinn (VU), blanksvart spiklav (NT), blågrå svartspik (NT), dvärgbägarlav (NT, T), gammelgransskål (NT, T), knottrig blåslav (NT, T), liten svartspik (NT), luddfingersvamp (NT), lunglav (NT, T), tretåig hackspett (NT, T, §4), vedflamlav (NT), vedskivlav (NT, T), vitgrynig nållav (NT), vitplätt (NT), bronshjon (S, T), bårdlav (S, T), skinnlav (S, T), vedticka (S, T),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