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73880-2021 i Arjeplogs kommun</w:t>
      </w:r>
    </w:p>
    <w:p>
      <w:r>
        <w:t>Detta klagomål behandlar höga naturvärden i avverkningsanmälan A 73880-2021 i Arjeplogs kommun som inkom 2021-12-22 och omfattar 11,2 ha.</w:t>
      </w:r>
    </w:p>
    <w:p>
      <w:pPr>
        <w:pStyle w:val="Caption"/>
      </w:pPr>
      <w:r>
        <w:drawing>
          <wp:inline xmlns:a="http://schemas.openxmlformats.org/drawingml/2006/main" xmlns:pic="http://schemas.openxmlformats.org/drawingml/2006/picture">
            <wp:extent cx="4512826" cy="5724000"/>
            <wp:docPr id="1" name="Picture 1"/>
            <wp:cNvGraphicFramePr>
              <a:graphicFrameLocks noChangeAspect="1"/>
            </wp:cNvGraphicFramePr>
            <a:graphic>
              <a:graphicData uri="http://schemas.openxmlformats.org/drawingml/2006/picture">
                <pic:pic>
                  <pic:nvPicPr>
                    <pic:cNvPr id="0" name="A 73880-2021 karta.png"/>
                    <pic:cNvPicPr/>
                  </pic:nvPicPr>
                  <pic:blipFill>
                    <a:blip r:embed="rId16"/>
                    <a:stretch>
                      <a:fillRect/>
                    </a:stretch>
                  </pic:blipFill>
                  <pic:spPr>
                    <a:xfrm>
                      <a:off x="0" y="0"/>
                      <a:ext cx="45128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7330433, E 598652 i SWEREF 99 TM.</w:t>
      </w:r>
    </w:p>
    <w:p>
      <w:r>
        <w:t>I och inom 25 meter från avverkningsanmälan finns fynd av 38 naturvårdsarter, varav 20 är rödlistade, 8 är fridlysta, 26 är typiska (T) och 8 är signalarter (S): bågknotterskinn (VU), garnlav (VU, T), grantickeporing (VU), gränsticka (VU, T), ostticka (VU, T), tajgaskinn (VU), vitskaftad svartspik (VU, T), brunpudrad nållav (NT, T), harticka (NT, T), koralltaggsvamp (NT, T), kristallskinn (NT), kötticka (NT), rosenticka (NT, T), rutspindling (NT), rynkskinn (NT, T), skrovellav (NT, T), talltita (NT, §4), tretåig hackspett (NT, T, §4), ullticka (NT, T), vitgrynig nållav (NT), blodticka (S, T), finbräken (S, T), korallrot (S, T, §8), spindelblomster (S, T, §8), stuplav (S, T), tibast (S, T), vedticka (S, T), ögonpyrola (S, T), hultbräken (T), humleblomster (T), kransmossa (T), nordisk stormhatt (T), torta (T), vanliga skogsvinbär (T), brudsporre (§8),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