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som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gammelgransskål (NT, T), rosenticka (NT, T), rynkskinn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