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16 naturvårdsarter, varav 13 är rödlistade, 7 är fridlysta, 8 är typiska (T) och 1 är signalart (S): fläckporing (VU, T), blanksvart spiklav (NT), drillsnäppa (NT, §4), dropptaggsvamp (NT, T), duvhök (NT, §4), dvärgbägarlav (NT, T), lavskrika (NT, T, §4), nordtagging (NT), talltagel (NT, T), talltita (NT, §4), vedflamlav (NT), vedskivlav (NT, T), älg (NT), plattlummer (S, T, §9),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