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 meter från avverkningsanmälan finns fynd av 33 naturvårdsarter, varav 21 är rödlistade, 7 är fridlysta, 22 är typiska (T) och 9 är signalarter (S): garnlav (VU, T), grenlav (VU),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