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25229-2023 i Arjeplogs kommun</w:t>
      </w:r>
    </w:p>
    <w:p>
      <w:r>
        <w:t>Denna tillsynsbegäran behandlar höga naturvärden i avverkningsanmälan A 25229-2023 i Arjeplogs kommun som inkom 2023-06-02 och omfattar 18,2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25229-2023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7333528, E 596607 i SWEREF 99 TM.</w:t>
      </w:r>
    </w:p>
    <w:p>
      <w:r>
        <w:t>I avverkningsanmälan finns fynd av 5 naturvårdsarter, varav 5 är rödlistade, 1 är fridlyst och 5 är typiska (T): ostticka (VU, T), gammelgransskål (NT, T), rosenticka (NT, T), rödbrun blekspik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ostticka (VU, T), gammelgransskål (NT, T), rosenticka (NT, T), rödbrun blekspik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