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4738841"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4738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42 naturvårdsarter, varav 31 är rödlistade, 8 är fridlysta, 27 är typiska (T) och 9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plattlummer (S, T, §9),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