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6 naturvårdsarter, varav 5 är rödlistade, 2 är fridlysta, 4 är typiska (T) och 1 är signalart (S): fläckporing (VU, T), blanksvart spiklav (NT), drillsnäppa (NT, §4), dvärgbägarlav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