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9 naturvårdsarter, varav 8 är rödlistade, 2 är fridlysta, 8 är typiska (T) och 1 är signalart (S): garnlav (VU, T), gränsticka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