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och omfattar 43,0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