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36 naturvårdsarter, varav 19 är rödlistade, 8 är fridlysta, 25 är typiska (T) och 8 är signalarter (S): bågknotterskinn (VU), garnlav (VU, T), grantickeporing (VU), gränsticka (VU, T), ostticka (VU, T), tajgaskinn (VU), vitskaftad svartspik (VU, T), brunpudrad nållav (NT, T), harticka (NT, T), koralltaggsvamp (NT, 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