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64803-2023 i Arjeplogs kommun</w:t>
      </w:r>
    </w:p>
    <w:p>
      <w:r>
        <w:t>Detta dokument behandlar höga naturvärden i avverkningsanmälan A 64803-2023 i Arjeplogs kommun. Denna avverkningsanmälan inkom 2023-12-21 00:00:00 och omfattar 43,0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gullmurkling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64803-2023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7307939, E 622603 i SWEREF 99 TM.</w:t>
      </w:r>
    </w:p>
    <w:p>
      <w:r>
        <w:rPr>
          <w:b/>
        </w:rPr>
        <w:t>Gullmurkling (NT)</w:t>
      </w:r>
      <w:r>
        <w:t xml:space="preserve"> är placerad högst upp i Skogsstyrelsens värdepyramid för bedömning av skog med höga naturvärden och är överallt en mycket bra signalart som visar på skyddsvärda granskogar och skogsbäckar. Kända växtplatser bör inte kalavverkas eller markberedas och tunga, terränggående maskiner bör inte användas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