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37442-2025 i Arjeplogs kommun</w:t>
      </w:r>
    </w:p>
    <w:p>
      <w:r>
        <w:t>Detta klagomål behandlar höga naturvärden i avverkningsanmälan A 37442-2025 i Arjeplogs kommun som inkom 2025-08-08 och omfattar 4,6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37442-2025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7322094, E 619511 i SWEREF 99 TM.</w:t>
      </w:r>
    </w:p>
    <w:p>
      <w:r>
        <w:t>I och inom 21 meter från avverkningsanmälan finns fynd av 29 naturvårdsarter, varav 23 är rödlistade, 4 är fridlysta, 18 är typiska (T) och 5 är signalarter (S): garnlav (VU, T), gränsticka (VU, T), lappticka (VU, T), tajgaskinn (VU), ulltickeporing (VU), blanksvart spiklav (NT), blågrå svartspik (NT), dvärgbägarlav (NT, T), gammelgransskål (NT, T), grå blåbärsfältmätare (NT), harticka (NT, T), knottrig blåslav (NT, T), kötticka (NT), liten svartspik (NT), rosenticka (NT, T), talltagel (NT, T), talltita (NT, §4), tretåig hackspett (NT, T, §4), ullticka (NT, T), vedflamlav (NT), vedskivlav (NT, T), vitgrynig nållav (NT), vitplätt (NT), luddlav (S, T), nästlav (S, T), plattlummer (S, T, §9), skör kvastmossa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