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2811"/>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2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36 naturvårdsarter, varav 23 är rödlistade, 8 är fridlysta, 29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